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5B" w:rsidRDefault="0052685B" w:rsidP="0052685B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网上缴费（</w:t>
      </w:r>
      <w:r w:rsidR="00117334">
        <w:rPr>
          <w:rFonts w:hint="eastAsia"/>
          <w:b/>
          <w:bCs/>
          <w:sz w:val="28"/>
          <w:szCs w:val="36"/>
        </w:rPr>
        <w:t>小额缴费</w:t>
      </w:r>
      <w:r>
        <w:rPr>
          <w:rFonts w:hint="eastAsia"/>
          <w:b/>
          <w:bCs/>
          <w:sz w:val="28"/>
          <w:szCs w:val="36"/>
        </w:rPr>
        <w:t>）使用说明</w:t>
      </w:r>
    </w:p>
    <w:p w:rsidR="0052685B" w:rsidRDefault="0052685B" w:rsidP="0052685B">
      <w:pPr>
        <w:rPr>
          <w:sz w:val="24"/>
          <w:szCs w:val="32"/>
        </w:rPr>
      </w:pPr>
    </w:p>
    <w:p w:rsidR="00E13461" w:rsidRPr="00010F4A" w:rsidRDefault="00E13461" w:rsidP="00E13461">
      <w:pPr>
        <w:ind w:firstLineChars="200" w:firstLine="480"/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 w:hint="eastAsia"/>
          <w:sz w:val="24"/>
        </w:rPr>
        <w:t>财务处为优化缴费流程，简化缴费手续，现提供网上缴费（小额缴费）服务。网上缴费</w:t>
      </w:r>
      <w:r w:rsidR="0009072D">
        <w:rPr>
          <w:rFonts w:asciiTheme="minorEastAsia" w:hAnsiTheme="minorEastAsia" w:hint="eastAsia"/>
          <w:sz w:val="24"/>
        </w:rPr>
        <w:t>（小额缴费）为财务处提供的缴费渠道之一。未通过其他形式缴费的考生</w:t>
      </w:r>
      <w:r w:rsidRPr="00010F4A">
        <w:rPr>
          <w:rFonts w:asciiTheme="minorEastAsia" w:hAnsiTheme="minorEastAsia" w:hint="eastAsia"/>
          <w:sz w:val="24"/>
        </w:rPr>
        <w:t>可通过网上缴费（小额缴费）缴纳</w:t>
      </w:r>
      <w:r w:rsidR="0009072D">
        <w:rPr>
          <w:rFonts w:asciiTheme="minorEastAsia" w:hAnsiTheme="minorEastAsia" w:hint="eastAsia"/>
          <w:sz w:val="24"/>
        </w:rPr>
        <w:t>20</w:t>
      </w:r>
      <w:r w:rsidR="0009072D">
        <w:rPr>
          <w:rFonts w:asciiTheme="minorEastAsia" w:hAnsiTheme="minorEastAsia"/>
          <w:sz w:val="24"/>
        </w:rPr>
        <w:t>20年成人高考艺术类加试报名费</w:t>
      </w:r>
      <w:r w:rsidRPr="00010F4A">
        <w:rPr>
          <w:rFonts w:asciiTheme="minorEastAsia" w:hAnsiTheme="minorEastAsia" w:hint="eastAsia"/>
          <w:sz w:val="24"/>
        </w:rPr>
        <w:t>。</w:t>
      </w:r>
    </w:p>
    <w:p w:rsidR="00E13461" w:rsidRPr="00010F4A" w:rsidRDefault="00E13461" w:rsidP="00E13461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 w:hint="eastAsia"/>
          <w:sz w:val="24"/>
        </w:rPr>
        <w:t xml:space="preserve">    缴费流程如下：</w:t>
      </w:r>
    </w:p>
    <w:p w:rsidR="0052685B" w:rsidRPr="00010F4A" w:rsidRDefault="00010F4A" w:rsidP="00010F4A">
      <w:pPr>
        <w:ind w:firstLine="480"/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 w:hint="eastAsia"/>
          <w:sz w:val="24"/>
        </w:rPr>
        <w:t>一、</w:t>
      </w:r>
      <w:r w:rsidR="0052685B" w:rsidRPr="00010F4A">
        <w:rPr>
          <w:rFonts w:asciiTheme="minorEastAsia" w:hAnsiTheme="minorEastAsia" w:hint="eastAsia"/>
          <w:sz w:val="24"/>
        </w:rPr>
        <w:t>登录网址：</w:t>
      </w:r>
      <w:r w:rsidR="0009072D" w:rsidRPr="0009072D">
        <w:rPr>
          <w:rFonts w:asciiTheme="minorEastAsia" w:hAnsiTheme="minorEastAsia"/>
          <w:sz w:val="24"/>
        </w:rPr>
        <w:t>http://cwonline.hfnu.edu.cn/wsjf/login</w:t>
      </w:r>
      <w:r w:rsidR="0052685B" w:rsidRPr="00010F4A">
        <w:rPr>
          <w:rFonts w:asciiTheme="minorEastAsia" w:hAnsiTheme="minorEastAsia" w:hint="eastAsia"/>
          <w:sz w:val="24"/>
        </w:rPr>
        <w:t>（支持在PC浏览器及手机浏览器访问）</w:t>
      </w:r>
      <w:r w:rsidRPr="00010F4A">
        <w:rPr>
          <w:rFonts w:asciiTheme="minorEastAsia" w:hAnsiTheme="minorEastAsia" w:hint="eastAsia"/>
          <w:sz w:val="24"/>
        </w:rPr>
        <w:t>，或通过财务处网页网上缴费系统登录。</w:t>
      </w:r>
    </w:p>
    <w:p w:rsidR="00010F4A" w:rsidRDefault="00010F4A" w:rsidP="00010F4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5040000" cy="2702256"/>
            <wp:effectExtent l="19050" t="0" r="8250" b="0"/>
            <wp:docPr id="6" name="图片 5" descr="360截图201907181945183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718194518391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0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P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 w:hint="eastAsia"/>
          <w:sz w:val="24"/>
        </w:rPr>
        <w:t>二、在指定位置填写人员编号（具体请查询人员编号明细表），初始登录密码：</w:t>
      </w:r>
      <w:r w:rsidR="0009072D">
        <w:rPr>
          <w:rFonts w:asciiTheme="minorEastAsia" w:hAnsiTheme="minorEastAsia" w:hint="eastAsia"/>
          <w:sz w:val="24"/>
        </w:rPr>
        <w:t>身份证号后六位</w:t>
      </w:r>
      <w:r w:rsidRPr="00010F4A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</w:p>
    <w:p w:rsidR="0052685B" w:rsidRDefault="00DC5D70" w:rsidP="00010F4A">
      <w:pPr>
        <w:jc w:val="center"/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0" distR="0">
            <wp:extent cx="5040000" cy="2702257"/>
            <wp:effectExtent l="19050" t="0" r="8250" b="0"/>
            <wp:docPr id="2" name="图片 1" descr="360截图201907181555283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718155528356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</w:p>
    <w:p w:rsid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</w:p>
    <w:p w:rsid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</w:p>
    <w:p w:rsid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</w:p>
    <w:p w:rsid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</w:p>
    <w:p w:rsidR="00010F4A" w:rsidRP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三、</w:t>
      </w:r>
      <w:r w:rsidRPr="00010F4A">
        <w:rPr>
          <w:rFonts w:asciiTheme="minorEastAsia" w:hAnsiTheme="minorEastAsia" w:hint="eastAsia"/>
          <w:sz w:val="24"/>
        </w:rPr>
        <w:t>首次登录系统后，</w:t>
      </w:r>
      <w:r>
        <w:rPr>
          <w:rFonts w:asciiTheme="minorEastAsia" w:hAnsiTheme="minorEastAsia" w:hint="eastAsia"/>
          <w:sz w:val="24"/>
        </w:rPr>
        <w:t>请</w:t>
      </w:r>
      <w:r w:rsidRPr="00010F4A">
        <w:rPr>
          <w:rFonts w:asciiTheme="minorEastAsia" w:hAnsiTheme="minorEastAsia" w:hint="eastAsia"/>
          <w:sz w:val="24"/>
        </w:rPr>
        <w:t>核对个人</w:t>
      </w:r>
      <w:r>
        <w:rPr>
          <w:rFonts w:asciiTheme="minorEastAsia" w:hAnsiTheme="minorEastAsia" w:hint="eastAsia"/>
          <w:sz w:val="24"/>
        </w:rPr>
        <w:t>姓名及</w:t>
      </w:r>
      <w:r w:rsidR="00BC155C">
        <w:rPr>
          <w:rFonts w:asciiTheme="minorEastAsia" w:hAnsiTheme="minorEastAsia" w:hint="eastAsia"/>
          <w:sz w:val="24"/>
        </w:rPr>
        <w:t>身份证号等个人信息</w:t>
      </w:r>
      <w:r w:rsidRPr="00010F4A">
        <w:rPr>
          <w:rFonts w:asciiTheme="minorEastAsia" w:hAnsiTheme="minorEastAsia" w:hint="eastAsia"/>
          <w:sz w:val="24"/>
        </w:rPr>
        <w:t>，防止误缴他人费用，并修改登录密码。点击界面右上角红字“修改密码”进行修改。</w:t>
      </w:r>
    </w:p>
    <w:p w:rsidR="00C47D4A" w:rsidRDefault="00BC155C" w:rsidP="005268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5274310" cy="2505075"/>
            <wp:effectExtent l="19050" t="0" r="2540" b="0"/>
            <wp:docPr id="9" name="图片 8" descr="360截图2019101018583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10101858386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P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</w:t>
      </w:r>
      <w:r w:rsidRPr="00010F4A">
        <w:rPr>
          <w:rFonts w:asciiTheme="minorEastAsia" w:hAnsiTheme="minorEastAsia" w:hint="eastAsia"/>
          <w:sz w:val="24"/>
        </w:rPr>
        <w:t>点击左侧菜单栏“其他缴费”——“小额缴费”进入缴费页面，可以查看目前可缴费项目。</w:t>
      </w:r>
    </w:p>
    <w:p w:rsidR="0052685B" w:rsidRDefault="00DD72ED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0" distR="0">
            <wp:extent cx="5274310" cy="2594610"/>
            <wp:effectExtent l="19050" t="0" r="2540" b="0"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Pr="00010F4A" w:rsidRDefault="00010F4A" w:rsidP="00010F4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</w:t>
      </w:r>
      <w:r w:rsidRPr="00010F4A">
        <w:rPr>
          <w:rFonts w:asciiTheme="minorEastAsia" w:hAnsiTheme="minorEastAsia" w:hint="eastAsia"/>
          <w:sz w:val="24"/>
        </w:rPr>
        <w:t>勾选缴款项目，点击右上角绿色“缴费”按钮。</w:t>
      </w:r>
    </w:p>
    <w:p w:rsidR="0052685B" w:rsidRDefault="00DD72ED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0" distR="0">
            <wp:extent cx="5273740" cy="2047164"/>
            <wp:effectExtent l="19050" t="0" r="311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Pr="00010F4A" w:rsidRDefault="00BC155C" w:rsidP="00010F4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</w:t>
      </w:r>
      <w:r w:rsidR="00010F4A">
        <w:rPr>
          <w:rFonts w:asciiTheme="minorEastAsia" w:hAnsiTheme="minorEastAsia" w:hint="eastAsia"/>
          <w:sz w:val="24"/>
        </w:rPr>
        <w:t>、在弹窗中</w:t>
      </w:r>
      <w:r w:rsidR="00010F4A" w:rsidRPr="00010F4A">
        <w:rPr>
          <w:rFonts w:asciiTheme="minorEastAsia" w:hAnsiTheme="minorEastAsia" w:hint="eastAsia"/>
          <w:sz w:val="24"/>
        </w:rPr>
        <w:t>选择缴费方式，“微信支付”包含微信支付扫码</w:t>
      </w:r>
      <w:r w:rsidR="00010F4A">
        <w:rPr>
          <w:rFonts w:asciiTheme="minorEastAsia" w:hAnsiTheme="minorEastAsia" w:hint="eastAsia"/>
          <w:sz w:val="24"/>
        </w:rPr>
        <w:t>、</w:t>
      </w:r>
      <w:r w:rsidR="00010F4A" w:rsidRPr="00010F4A">
        <w:rPr>
          <w:rFonts w:asciiTheme="minorEastAsia" w:hAnsiTheme="minorEastAsia" w:hint="eastAsia"/>
          <w:sz w:val="24"/>
        </w:rPr>
        <w:t>支付宝扫码</w:t>
      </w:r>
      <w:r w:rsidR="00010F4A">
        <w:rPr>
          <w:rFonts w:asciiTheme="minorEastAsia" w:hAnsiTheme="minorEastAsia" w:hint="eastAsia"/>
          <w:sz w:val="24"/>
        </w:rPr>
        <w:t>、</w:t>
      </w:r>
      <w:r w:rsidR="00010F4A" w:rsidRPr="00010F4A">
        <w:rPr>
          <w:rFonts w:asciiTheme="minorEastAsia" w:hAnsiTheme="minorEastAsia" w:hint="eastAsia"/>
          <w:sz w:val="24"/>
        </w:rPr>
        <w:lastRenderedPageBreak/>
        <w:t>建行龙支付扫码</w:t>
      </w:r>
      <w:r w:rsidR="00010F4A">
        <w:rPr>
          <w:rFonts w:asciiTheme="minorEastAsia" w:hAnsiTheme="minorEastAsia" w:hint="eastAsia"/>
          <w:sz w:val="24"/>
        </w:rPr>
        <w:t>（三码合一），</w:t>
      </w:r>
      <w:r w:rsidR="00010F4A" w:rsidRPr="00010F4A">
        <w:rPr>
          <w:rFonts w:asciiTheme="minorEastAsia" w:hAnsiTheme="minorEastAsia" w:hint="eastAsia"/>
          <w:sz w:val="24"/>
        </w:rPr>
        <w:t>“中国建设银行”为建行网银支付、建行账号支付、以及其他银行的银联在线支付</w:t>
      </w:r>
      <w:r w:rsidR="00010F4A">
        <w:rPr>
          <w:rFonts w:asciiTheme="minorEastAsia" w:hAnsiTheme="minorEastAsia" w:hint="eastAsia"/>
          <w:sz w:val="24"/>
        </w:rPr>
        <w:t>。</w:t>
      </w:r>
    </w:p>
    <w:p w:rsidR="00DD72ED" w:rsidRDefault="00DD72ED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0" distR="0">
            <wp:extent cx="5274310" cy="2601595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4A" w:rsidRPr="00010F4A" w:rsidRDefault="00BC155C" w:rsidP="00010F4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七</w:t>
      </w:r>
      <w:r w:rsidR="00010F4A">
        <w:rPr>
          <w:rFonts w:asciiTheme="minorEastAsia" w:hAnsiTheme="minorEastAsia" w:hint="eastAsia"/>
          <w:sz w:val="24"/>
        </w:rPr>
        <w:t>、</w:t>
      </w:r>
      <w:r w:rsidR="00010F4A" w:rsidRPr="00010F4A">
        <w:rPr>
          <w:rFonts w:asciiTheme="minorEastAsia" w:hAnsiTheme="minorEastAsia" w:hint="eastAsia"/>
          <w:sz w:val="24"/>
        </w:rPr>
        <w:t>提示信息是否确认缴款，点击绿色“确定”按钮。</w:t>
      </w:r>
    </w:p>
    <w:p w:rsidR="0052685B" w:rsidRDefault="0052685B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114300" distR="114300">
            <wp:extent cx="5264065" cy="2163170"/>
            <wp:effectExtent l="19050" t="0" r="0" b="0"/>
            <wp:docPr id="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0" w:rsidRPr="00DB7A40" w:rsidRDefault="00DB7A40" w:rsidP="005268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1、</w:t>
      </w:r>
      <w:r w:rsidRPr="00010F4A">
        <w:rPr>
          <w:rFonts w:asciiTheme="minorEastAsia" w:hAnsiTheme="minorEastAsia" w:hint="eastAsia"/>
          <w:sz w:val="24"/>
        </w:rPr>
        <w:t>如选择“微信支付”，则跳转至付款二维码界面，该二维码三码合一，微信、支付宝、建行龙支付均可扫该码完成支付</w:t>
      </w:r>
    </w:p>
    <w:p w:rsidR="00B24DC5" w:rsidRDefault="00B24DC5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5274310" cy="2594610"/>
            <wp:effectExtent l="19050" t="0" r="2540" b="0"/>
            <wp:docPr id="8" name="图片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40" w:rsidRPr="00010F4A" w:rsidRDefault="00DB7A40" w:rsidP="00DB7A40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2、</w:t>
      </w:r>
      <w:r w:rsidRPr="00010F4A">
        <w:rPr>
          <w:rFonts w:asciiTheme="minorEastAsia" w:hAnsiTheme="minorEastAsia" w:hint="eastAsia"/>
          <w:sz w:val="24"/>
        </w:rPr>
        <w:t>如选择“”中国建设银行”，跳转至建行缴款页面（支持跨行、信用卡支付），按银行付款流程完成付款。</w:t>
      </w:r>
    </w:p>
    <w:p w:rsidR="0052685B" w:rsidRPr="00010F4A" w:rsidRDefault="0052685B" w:rsidP="0052685B">
      <w:pPr>
        <w:rPr>
          <w:rFonts w:asciiTheme="minorEastAsia" w:hAnsiTheme="minorEastAsia"/>
          <w:sz w:val="24"/>
        </w:rPr>
      </w:pPr>
      <w:r w:rsidRPr="00010F4A">
        <w:rPr>
          <w:rFonts w:asciiTheme="minorEastAsia" w:hAnsiTheme="minorEastAsia"/>
          <w:noProof/>
          <w:sz w:val="24"/>
        </w:rPr>
        <w:drawing>
          <wp:inline distT="0" distB="0" distL="114300" distR="114300">
            <wp:extent cx="5271135" cy="28352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5B" w:rsidRPr="00010F4A" w:rsidRDefault="00BC155C" w:rsidP="00DB7A40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八</w:t>
      </w:r>
      <w:r w:rsidR="00DB7A40">
        <w:rPr>
          <w:rFonts w:asciiTheme="minorEastAsia" w:hAnsiTheme="minorEastAsia" w:hint="eastAsia"/>
          <w:sz w:val="24"/>
        </w:rPr>
        <w:t>、</w:t>
      </w:r>
      <w:r w:rsidR="0052685B" w:rsidRPr="00010F4A">
        <w:rPr>
          <w:rFonts w:asciiTheme="minorEastAsia" w:hAnsiTheme="minorEastAsia" w:hint="eastAsia"/>
          <w:sz w:val="24"/>
        </w:rPr>
        <w:t>缴费成功后，可在“收费查询”中查询缴款信息（建议缴款成功半小时后查询，避免系统延时产生的信息误差）。</w:t>
      </w:r>
    </w:p>
    <w:sectPr w:rsidR="0052685B" w:rsidRPr="00010F4A" w:rsidSect="00EC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49" w:rsidRDefault="00510D49" w:rsidP="0052685B">
      <w:r>
        <w:separator/>
      </w:r>
    </w:p>
  </w:endnote>
  <w:endnote w:type="continuationSeparator" w:id="0">
    <w:p w:rsidR="00510D49" w:rsidRDefault="00510D49" w:rsidP="005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49" w:rsidRDefault="00510D49" w:rsidP="0052685B">
      <w:r>
        <w:separator/>
      </w:r>
    </w:p>
  </w:footnote>
  <w:footnote w:type="continuationSeparator" w:id="0">
    <w:p w:rsidR="00510D49" w:rsidRDefault="00510D49" w:rsidP="0052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E34"/>
    <w:multiLevelType w:val="hybridMultilevel"/>
    <w:tmpl w:val="402C2B9A"/>
    <w:lvl w:ilvl="0" w:tplc="EF60C460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85B"/>
    <w:rsid w:val="00010F4A"/>
    <w:rsid w:val="00012D1F"/>
    <w:rsid w:val="0009072D"/>
    <w:rsid w:val="00117334"/>
    <w:rsid w:val="001643CE"/>
    <w:rsid w:val="002044BD"/>
    <w:rsid w:val="00290377"/>
    <w:rsid w:val="002C117A"/>
    <w:rsid w:val="00385349"/>
    <w:rsid w:val="004B223A"/>
    <w:rsid w:val="00504C6E"/>
    <w:rsid w:val="00510D49"/>
    <w:rsid w:val="00524867"/>
    <w:rsid w:val="0052685B"/>
    <w:rsid w:val="00610FB0"/>
    <w:rsid w:val="00A33268"/>
    <w:rsid w:val="00B24DC5"/>
    <w:rsid w:val="00B97C09"/>
    <w:rsid w:val="00BC155C"/>
    <w:rsid w:val="00C47D4A"/>
    <w:rsid w:val="00C533D1"/>
    <w:rsid w:val="00C77401"/>
    <w:rsid w:val="00DB7A40"/>
    <w:rsid w:val="00DC5D70"/>
    <w:rsid w:val="00DD4B2E"/>
    <w:rsid w:val="00DD72ED"/>
    <w:rsid w:val="00DF443C"/>
    <w:rsid w:val="00E13461"/>
    <w:rsid w:val="00E50DDE"/>
    <w:rsid w:val="00E705A0"/>
    <w:rsid w:val="00E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60904-2B23-49A3-BDE0-E7B2B9A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85B"/>
    <w:rPr>
      <w:sz w:val="18"/>
      <w:szCs w:val="18"/>
    </w:rPr>
  </w:style>
  <w:style w:type="character" w:styleId="a5">
    <w:name w:val="Hyperlink"/>
    <w:basedOn w:val="a0"/>
    <w:qFormat/>
    <w:rsid w:val="0052685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6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85B"/>
    <w:rPr>
      <w:sz w:val="18"/>
      <w:szCs w:val="18"/>
    </w:rPr>
  </w:style>
  <w:style w:type="paragraph" w:styleId="a7">
    <w:name w:val="List Paragraph"/>
    <w:basedOn w:val="a"/>
    <w:uiPriority w:val="34"/>
    <w:qFormat/>
    <w:rsid w:val="00010F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邢燕</cp:lastModifiedBy>
  <cp:revision>14</cp:revision>
  <dcterms:created xsi:type="dcterms:W3CDTF">2019-07-12T06:58:00Z</dcterms:created>
  <dcterms:modified xsi:type="dcterms:W3CDTF">2020-09-29T07:40:00Z</dcterms:modified>
</cp:coreProperties>
</file>